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AF158" w14:textId="77777777" w:rsidR="00B21C3D" w:rsidRDefault="00A6699E">
      <w:pPr>
        <w:rPr>
          <w:rFonts w:ascii="仿宋" w:eastAsia="仿宋" w:hAnsi="仿宋" w:cs="仿宋"/>
          <w:bCs/>
          <w:sz w:val="30"/>
          <w:szCs w:val="30"/>
        </w:rPr>
      </w:pPr>
      <w:r>
        <w:rPr>
          <w:rFonts w:ascii="仿宋" w:eastAsia="仿宋" w:hAnsi="仿宋" w:cs="仿宋" w:hint="eastAsia"/>
          <w:bCs/>
          <w:sz w:val="30"/>
          <w:szCs w:val="30"/>
        </w:rPr>
        <w:t>附件一：</w:t>
      </w:r>
    </w:p>
    <w:p w14:paraId="2B49B2FB" w14:textId="77777777" w:rsidR="00B21C3D" w:rsidRDefault="00A6699E">
      <w:pPr>
        <w:jc w:val="center"/>
        <w:rPr>
          <w:rFonts w:ascii="黑体" w:eastAsia="黑体" w:hAnsi="黑体" w:cs="黑体"/>
          <w:b/>
          <w:bCs/>
          <w:sz w:val="32"/>
          <w:szCs w:val="32"/>
        </w:rPr>
      </w:pPr>
      <w:r>
        <w:rPr>
          <w:rFonts w:ascii="黑体" w:eastAsia="黑体" w:hAnsi="黑体" w:cs="黑体" w:hint="eastAsia"/>
          <w:b/>
          <w:bCs/>
          <w:sz w:val="32"/>
          <w:szCs w:val="32"/>
        </w:rPr>
        <w:t>武汉大学研究生学术科技活动优秀组织单位评审细则</w:t>
      </w:r>
    </w:p>
    <w:p w14:paraId="45642452" w14:textId="77777777" w:rsidR="00B21C3D" w:rsidRDefault="00A6699E">
      <w:pPr>
        <w:jc w:val="center"/>
        <w:rPr>
          <w:rFonts w:ascii="黑体" w:eastAsia="黑体" w:hAnsi="黑体" w:cs="黑体"/>
          <w:b/>
          <w:bCs/>
          <w:sz w:val="32"/>
          <w:szCs w:val="32"/>
        </w:rPr>
      </w:pPr>
      <w:r>
        <w:rPr>
          <w:rFonts w:ascii="黑体" w:eastAsia="黑体" w:hAnsi="黑体" w:cs="黑体"/>
          <w:b/>
          <w:bCs/>
          <w:sz w:val="32"/>
          <w:szCs w:val="32"/>
        </w:rPr>
        <w:t>（试</w:t>
      </w:r>
      <w:r>
        <w:rPr>
          <w:rFonts w:ascii="黑体" w:eastAsia="黑体" w:hAnsi="黑体" w:cs="黑体" w:hint="eastAsia"/>
          <w:b/>
          <w:bCs/>
          <w:sz w:val="32"/>
          <w:szCs w:val="32"/>
        </w:rPr>
        <w:t xml:space="preserve"> </w:t>
      </w:r>
      <w:r>
        <w:rPr>
          <w:rFonts w:ascii="黑体" w:eastAsia="黑体" w:hAnsi="黑体" w:cs="黑体"/>
          <w:b/>
          <w:bCs/>
          <w:sz w:val="32"/>
          <w:szCs w:val="32"/>
        </w:rPr>
        <w:t>行）</w:t>
      </w:r>
    </w:p>
    <w:p w14:paraId="2DD22F2A" w14:textId="77777777" w:rsidR="00B21C3D" w:rsidRDefault="00A6699E">
      <w:pPr>
        <w:tabs>
          <w:tab w:val="left" w:pos="3276"/>
        </w:tabs>
        <w:spacing w:line="440" w:lineRule="exact"/>
        <w:jc w:val="center"/>
        <w:rPr>
          <w:rFonts w:ascii="黑体" w:eastAsia="黑体" w:hAnsi="黑体" w:cs="黑体"/>
          <w:sz w:val="28"/>
          <w:szCs w:val="28"/>
        </w:rPr>
      </w:pPr>
      <w:r>
        <w:rPr>
          <w:rFonts w:ascii="黑体" w:eastAsia="黑体" w:hAnsi="黑体" w:cs="黑体" w:hint="eastAsia"/>
          <w:sz w:val="28"/>
          <w:szCs w:val="28"/>
        </w:rPr>
        <w:t>第一章 总则</w:t>
      </w:r>
    </w:p>
    <w:p w14:paraId="73681BC5" w14:textId="77777777" w:rsidR="00B21C3D" w:rsidRDefault="00A6699E">
      <w:pPr>
        <w:spacing w:line="440" w:lineRule="exact"/>
        <w:ind w:firstLine="560"/>
        <w:rPr>
          <w:rFonts w:ascii="仿宋" w:eastAsia="仿宋" w:hAnsi="仿宋" w:cs="仿宋"/>
          <w:sz w:val="28"/>
          <w:szCs w:val="28"/>
        </w:rPr>
      </w:pPr>
      <w:r>
        <w:rPr>
          <w:rFonts w:ascii="仿宋" w:eastAsia="仿宋" w:hAnsi="仿宋" w:cs="仿宋" w:hint="eastAsia"/>
          <w:b/>
          <w:sz w:val="28"/>
          <w:szCs w:val="28"/>
        </w:rPr>
        <w:t>第一条</w:t>
      </w:r>
      <w:r>
        <w:rPr>
          <w:rFonts w:ascii="仿宋" w:eastAsia="仿宋" w:hAnsi="仿宋" w:cs="仿宋" w:hint="eastAsia"/>
          <w:sz w:val="28"/>
          <w:szCs w:val="28"/>
        </w:rPr>
        <w:t xml:space="preserve"> 为进一步鼓励我校各研究生培养单位积极举办并参与学术科技竞赛及活动，有效激发研究生参与学术活动的积极性、主动性、创造性，现结合我校实际制定本评审细则。</w:t>
      </w:r>
    </w:p>
    <w:p w14:paraId="7BFE59A3" w14:textId="77777777" w:rsidR="00B21C3D" w:rsidRDefault="00A6699E">
      <w:pPr>
        <w:spacing w:line="440" w:lineRule="exact"/>
        <w:ind w:firstLineChars="196" w:firstLine="551"/>
        <w:rPr>
          <w:rFonts w:ascii="仿宋" w:eastAsia="仿宋" w:hAnsi="仿宋" w:cs="仿宋"/>
          <w:sz w:val="28"/>
          <w:szCs w:val="28"/>
        </w:rPr>
      </w:pPr>
      <w:r>
        <w:rPr>
          <w:rFonts w:ascii="仿宋" w:eastAsia="仿宋" w:hAnsi="仿宋" w:cs="仿宋" w:hint="eastAsia"/>
          <w:b/>
          <w:bCs/>
          <w:sz w:val="28"/>
          <w:szCs w:val="28"/>
        </w:rPr>
        <w:t xml:space="preserve">第二条 </w:t>
      </w:r>
      <w:r>
        <w:rPr>
          <w:rFonts w:ascii="仿宋" w:eastAsia="仿宋" w:hAnsi="仿宋" w:cs="仿宋" w:hint="eastAsia"/>
          <w:sz w:val="28"/>
          <w:szCs w:val="28"/>
        </w:rPr>
        <w:t>学校集中开展研究生学术科技活动优秀组织单位评选工作，成立评审小组，具体工作由党委研究生工作部组织实施。</w:t>
      </w:r>
    </w:p>
    <w:p w14:paraId="67C1B2D4" w14:textId="77777777" w:rsidR="00B21C3D" w:rsidRDefault="00B21C3D">
      <w:pPr>
        <w:spacing w:line="440" w:lineRule="exact"/>
        <w:ind w:firstLineChars="196" w:firstLine="549"/>
        <w:rPr>
          <w:rFonts w:ascii="仿宋" w:eastAsia="仿宋" w:hAnsi="仿宋" w:cs="仿宋"/>
          <w:sz w:val="28"/>
          <w:szCs w:val="28"/>
        </w:rPr>
      </w:pPr>
    </w:p>
    <w:p w14:paraId="0CF66F85" w14:textId="77777777" w:rsidR="00B21C3D" w:rsidRDefault="00A6699E">
      <w:pPr>
        <w:spacing w:line="440" w:lineRule="exact"/>
        <w:jc w:val="center"/>
        <w:rPr>
          <w:rFonts w:ascii="仿宋" w:eastAsia="仿宋" w:hAnsi="仿宋" w:cs="仿宋"/>
          <w:sz w:val="28"/>
          <w:szCs w:val="28"/>
        </w:rPr>
      </w:pPr>
      <w:r>
        <w:rPr>
          <w:rFonts w:ascii="黑体" w:eastAsia="黑体" w:hAnsi="黑体" w:cs="黑体" w:hint="eastAsia"/>
          <w:sz w:val="28"/>
          <w:szCs w:val="28"/>
        </w:rPr>
        <w:t>第二章 评分标准</w:t>
      </w:r>
    </w:p>
    <w:p w14:paraId="6521087F" w14:textId="77777777" w:rsidR="00B21C3D" w:rsidRDefault="00A6699E">
      <w:pPr>
        <w:spacing w:line="440" w:lineRule="exact"/>
        <w:ind w:firstLine="562"/>
        <w:rPr>
          <w:rFonts w:ascii="仿宋" w:eastAsia="仿宋" w:hAnsi="仿宋" w:cs="仿宋"/>
          <w:sz w:val="28"/>
          <w:szCs w:val="28"/>
        </w:rPr>
      </w:pPr>
      <w:r>
        <w:rPr>
          <w:rFonts w:ascii="仿宋" w:eastAsia="仿宋" w:hAnsi="仿宋" w:cs="仿宋" w:hint="eastAsia"/>
          <w:b/>
          <w:sz w:val="28"/>
          <w:szCs w:val="28"/>
        </w:rPr>
        <w:t xml:space="preserve">第三条 </w:t>
      </w:r>
      <w:r>
        <w:rPr>
          <w:rFonts w:ascii="仿宋" w:eastAsia="仿宋" w:hAnsi="仿宋" w:cs="仿宋" w:hint="eastAsia"/>
          <w:sz w:val="28"/>
          <w:szCs w:val="28"/>
        </w:rPr>
        <w:t>各参评单位得分主要由以下几部分构成：各单位自办学术活动得分、学术科技节活动得分、研究生创新实践系列赛事得分等。</w:t>
      </w:r>
    </w:p>
    <w:p w14:paraId="39C800E5" w14:textId="77777777" w:rsidR="00B21C3D" w:rsidRDefault="00A6699E">
      <w:pPr>
        <w:spacing w:line="440" w:lineRule="exact"/>
        <w:ind w:firstLine="562"/>
        <w:rPr>
          <w:rFonts w:ascii="仿宋" w:eastAsia="仿宋" w:hAnsi="仿宋" w:cs="仿宋"/>
          <w:sz w:val="28"/>
          <w:szCs w:val="28"/>
        </w:rPr>
      </w:pPr>
      <w:r>
        <w:rPr>
          <w:rFonts w:ascii="仿宋" w:eastAsia="仿宋" w:hAnsi="仿宋" w:cs="仿宋" w:hint="eastAsia"/>
          <w:b/>
          <w:bCs/>
          <w:sz w:val="28"/>
          <w:szCs w:val="28"/>
        </w:rPr>
        <w:t>第四条</w:t>
      </w:r>
      <w:r>
        <w:rPr>
          <w:rFonts w:ascii="仿宋" w:eastAsia="仿宋" w:hAnsi="仿宋" w:cs="仿宋" w:hint="eastAsia"/>
          <w:sz w:val="28"/>
          <w:szCs w:val="28"/>
        </w:rPr>
        <w:t xml:space="preserve"> 参评总分=自办学术活动得分*0.</w:t>
      </w:r>
      <w:r>
        <w:rPr>
          <w:rFonts w:ascii="仿宋" w:eastAsia="仿宋" w:hAnsi="仿宋" w:cs="仿宋"/>
          <w:sz w:val="28"/>
          <w:szCs w:val="28"/>
        </w:rPr>
        <w:t>1</w:t>
      </w:r>
      <w:r>
        <w:rPr>
          <w:rFonts w:ascii="仿宋" w:eastAsia="仿宋" w:hAnsi="仿宋" w:cs="仿宋" w:hint="eastAsia"/>
          <w:sz w:val="28"/>
          <w:szCs w:val="28"/>
        </w:rPr>
        <w:t>5+学术科技节活动得分*0.55+研究生创新实践系列赛事得分*0.1</w:t>
      </w:r>
      <w:r>
        <w:rPr>
          <w:rFonts w:ascii="仿宋" w:eastAsia="仿宋" w:hAnsi="仿宋" w:cs="仿宋"/>
          <w:sz w:val="28"/>
          <w:szCs w:val="28"/>
        </w:rPr>
        <w:t>0</w:t>
      </w:r>
      <w:r>
        <w:rPr>
          <w:rFonts w:ascii="仿宋" w:eastAsia="仿宋" w:hAnsi="仿宋" w:cs="仿宋" w:hint="eastAsia"/>
          <w:sz w:val="28"/>
          <w:szCs w:val="28"/>
        </w:rPr>
        <w:t>+其他得分*0.</w:t>
      </w:r>
      <w:r>
        <w:rPr>
          <w:rFonts w:ascii="仿宋" w:eastAsia="仿宋" w:hAnsi="仿宋" w:cs="仿宋"/>
          <w:sz w:val="28"/>
          <w:szCs w:val="28"/>
        </w:rPr>
        <w:t>2</w:t>
      </w:r>
      <w:r>
        <w:rPr>
          <w:rFonts w:ascii="仿宋" w:eastAsia="仿宋" w:hAnsi="仿宋" w:cs="仿宋" w:hint="eastAsia"/>
          <w:sz w:val="28"/>
          <w:szCs w:val="28"/>
        </w:rPr>
        <w:t>0。</w:t>
      </w:r>
    </w:p>
    <w:p w14:paraId="7EAF4533" w14:textId="4343F22F" w:rsidR="00B21C3D" w:rsidRDefault="00A6699E">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（一）各单位自办学术活动得分：自办学术活动指由各研究生培养单位自行举办的讲座、报告、研讨会、读书会、学术沙龙等。每举办一场活动得</w:t>
      </w:r>
      <w:r>
        <w:rPr>
          <w:rFonts w:ascii="仿宋" w:eastAsia="仿宋" w:hAnsi="仿宋" w:cs="仿宋"/>
          <w:sz w:val="28"/>
          <w:szCs w:val="28"/>
        </w:rPr>
        <w:t>2</w:t>
      </w:r>
      <w:r>
        <w:rPr>
          <w:rFonts w:ascii="仿宋" w:eastAsia="仿宋" w:hAnsi="仿宋" w:cs="仿宋" w:hint="eastAsia"/>
          <w:sz w:val="28"/>
          <w:szCs w:val="28"/>
        </w:rPr>
        <w:t>分；根据主讲人的等级另外酌情加分，普通专家学者加</w:t>
      </w:r>
      <w:r>
        <w:rPr>
          <w:rFonts w:ascii="仿宋" w:eastAsia="仿宋" w:hAnsi="仿宋" w:cs="仿宋"/>
          <w:sz w:val="28"/>
          <w:szCs w:val="28"/>
        </w:rPr>
        <w:t>1</w:t>
      </w:r>
      <w:r>
        <w:rPr>
          <w:rFonts w:ascii="仿宋" w:eastAsia="仿宋" w:hAnsi="仿宋" w:cs="仿宋" w:hint="eastAsia"/>
          <w:sz w:val="28"/>
          <w:szCs w:val="28"/>
        </w:rPr>
        <w:t>分，具有较大影响力的专家学者（如两院院士、人文社科资深教授等）加</w:t>
      </w:r>
      <w:r>
        <w:rPr>
          <w:rFonts w:ascii="仿宋" w:eastAsia="仿宋" w:hAnsi="仿宋" w:cs="仿宋"/>
          <w:sz w:val="28"/>
          <w:szCs w:val="28"/>
        </w:rPr>
        <w:t>3</w:t>
      </w:r>
      <w:r>
        <w:rPr>
          <w:rFonts w:ascii="仿宋" w:eastAsia="仿宋" w:hAnsi="仿宋" w:cs="仿宋" w:hint="eastAsia"/>
          <w:sz w:val="28"/>
          <w:szCs w:val="28"/>
        </w:rPr>
        <w:t>分；每场活动主讲人加分只取1人最高分，不可多人参与计算。</w:t>
      </w:r>
      <w:bookmarkStart w:id="0" w:name="_GoBack"/>
      <w:bookmarkEnd w:id="0"/>
    </w:p>
    <w:p w14:paraId="5A15DE1C" w14:textId="77777777" w:rsidR="00B21C3D" w:rsidRDefault="00A6699E">
      <w:pPr>
        <w:spacing w:line="440" w:lineRule="exact"/>
        <w:ind w:firstLineChars="200" w:firstLine="560"/>
        <w:rPr>
          <w:rFonts w:ascii="仿宋" w:eastAsia="仿宋" w:hAnsi="仿宋" w:cs="仿宋"/>
          <w:sz w:val="28"/>
          <w:szCs w:val="28"/>
        </w:rPr>
      </w:pPr>
      <w:r>
        <w:rPr>
          <w:rFonts w:ascii="仿宋" w:eastAsia="仿宋" w:hAnsi="仿宋" w:cs="仿宋" w:hint="eastAsia"/>
          <w:sz w:val="28"/>
          <w:szCs w:val="28"/>
        </w:rPr>
        <w:t>（二）学术科技节活动得分：由学术科技节立项单位负责组织实施的各项立项活动，其中获评精品项目的活动得20分，获</w:t>
      </w:r>
      <w:proofErr w:type="gramStart"/>
      <w:r>
        <w:rPr>
          <w:rFonts w:ascii="仿宋" w:eastAsia="仿宋" w:hAnsi="仿宋" w:cs="仿宋" w:hint="eastAsia"/>
          <w:sz w:val="28"/>
          <w:szCs w:val="28"/>
        </w:rPr>
        <w:t>评重点</w:t>
      </w:r>
      <w:proofErr w:type="gramEnd"/>
      <w:r>
        <w:rPr>
          <w:rFonts w:ascii="仿宋" w:eastAsia="仿宋" w:hAnsi="仿宋" w:cs="仿宋" w:hint="eastAsia"/>
          <w:sz w:val="28"/>
          <w:szCs w:val="28"/>
        </w:rPr>
        <w:t>项目的活动得</w:t>
      </w:r>
      <w:r>
        <w:rPr>
          <w:rFonts w:ascii="仿宋" w:eastAsia="仿宋" w:hAnsi="仿宋" w:cs="仿宋"/>
          <w:sz w:val="28"/>
          <w:szCs w:val="28"/>
        </w:rPr>
        <w:t>15</w:t>
      </w:r>
      <w:r>
        <w:rPr>
          <w:rFonts w:ascii="仿宋" w:eastAsia="仿宋" w:hAnsi="仿宋" w:cs="仿宋" w:hint="eastAsia"/>
          <w:sz w:val="28"/>
          <w:szCs w:val="28"/>
        </w:rPr>
        <w:t>分，获</w:t>
      </w:r>
      <w:proofErr w:type="gramStart"/>
      <w:r>
        <w:rPr>
          <w:rFonts w:ascii="仿宋" w:eastAsia="仿宋" w:hAnsi="仿宋" w:cs="仿宋" w:hint="eastAsia"/>
          <w:sz w:val="28"/>
          <w:szCs w:val="28"/>
        </w:rPr>
        <w:t>评一</w:t>
      </w:r>
      <w:proofErr w:type="gramEnd"/>
      <w:r>
        <w:rPr>
          <w:rFonts w:ascii="仿宋" w:eastAsia="仿宋" w:hAnsi="仿宋" w:cs="仿宋" w:hint="eastAsia"/>
          <w:sz w:val="28"/>
          <w:szCs w:val="28"/>
        </w:rPr>
        <w:t>般项</w:t>
      </w:r>
      <w:r w:rsidRPr="00A6699E">
        <w:rPr>
          <w:rFonts w:ascii="仿宋" w:eastAsia="仿宋" w:hAnsi="仿宋" w:cs="仿宋" w:hint="eastAsia"/>
          <w:sz w:val="28"/>
          <w:szCs w:val="28"/>
        </w:rPr>
        <w:t>目的活动得</w:t>
      </w:r>
      <w:r w:rsidRPr="00A6699E">
        <w:rPr>
          <w:rFonts w:ascii="仿宋" w:eastAsia="仿宋" w:hAnsi="仿宋" w:cs="仿宋"/>
          <w:sz w:val="28"/>
          <w:szCs w:val="28"/>
        </w:rPr>
        <w:t>10</w:t>
      </w:r>
      <w:r w:rsidRPr="00A6699E">
        <w:rPr>
          <w:rFonts w:ascii="仿宋" w:eastAsia="仿宋" w:hAnsi="仿宋" w:cs="仿宋" w:hint="eastAsia"/>
          <w:sz w:val="28"/>
          <w:szCs w:val="28"/>
        </w:rPr>
        <w:t>分，跨院系项目主办单位计每项全部得分，协办单位计每项</w:t>
      </w:r>
      <w:r w:rsidRPr="00A6699E">
        <w:rPr>
          <w:rFonts w:ascii="仿宋" w:eastAsia="仿宋" w:hAnsi="仿宋" w:cs="仿宋"/>
          <w:sz w:val="28"/>
          <w:szCs w:val="28"/>
        </w:rPr>
        <w:t>1/2</w:t>
      </w:r>
      <w:r w:rsidRPr="00A6699E">
        <w:rPr>
          <w:rFonts w:ascii="仿宋" w:eastAsia="仿宋" w:hAnsi="仿宋" w:cs="仿宋" w:hint="eastAsia"/>
          <w:sz w:val="28"/>
          <w:szCs w:val="28"/>
        </w:rPr>
        <w:t>得分；各项活动实施情况得分满分10分，该分数由校研究生会学科部提供。有效申报一位“我心目中的好导师”得</w:t>
      </w:r>
      <w:r w:rsidRPr="00A6699E">
        <w:rPr>
          <w:rFonts w:ascii="仿宋" w:eastAsia="仿宋" w:hAnsi="仿宋" w:cs="仿宋"/>
          <w:sz w:val="28"/>
          <w:szCs w:val="28"/>
        </w:rPr>
        <w:t>5</w:t>
      </w:r>
      <w:r w:rsidRPr="00A6699E">
        <w:rPr>
          <w:rFonts w:ascii="仿宋" w:eastAsia="仿宋" w:hAnsi="仿宋" w:cs="仿宋" w:hint="eastAsia"/>
          <w:sz w:val="28"/>
          <w:szCs w:val="28"/>
        </w:rPr>
        <w:t>分，每获评一位“我心目中的好导师”</w:t>
      </w:r>
      <w:r>
        <w:rPr>
          <w:rFonts w:ascii="仿宋" w:eastAsia="仿宋" w:hAnsi="仿宋" w:cs="仿宋" w:hint="eastAsia"/>
          <w:sz w:val="28"/>
          <w:szCs w:val="28"/>
        </w:rPr>
        <w:t>另加</w:t>
      </w:r>
      <w:r>
        <w:rPr>
          <w:rFonts w:ascii="仿宋" w:eastAsia="仿宋" w:hAnsi="仿宋" w:cs="仿宋"/>
          <w:sz w:val="28"/>
          <w:szCs w:val="28"/>
        </w:rPr>
        <w:t>20</w:t>
      </w:r>
      <w:r>
        <w:rPr>
          <w:rFonts w:ascii="仿宋" w:eastAsia="仿宋" w:hAnsi="仿宋" w:cs="仿宋" w:hint="eastAsia"/>
          <w:sz w:val="28"/>
          <w:szCs w:val="28"/>
        </w:rPr>
        <w:t>分。有效申报一名“研究生十大学术之星”得3分，每获评一名“研究生十大学术之星入围奖”另加4分，每获评一名“研究生十大学术之星”另加</w:t>
      </w:r>
      <w:r>
        <w:rPr>
          <w:rFonts w:ascii="仿宋" w:eastAsia="仿宋" w:hAnsi="仿宋" w:cs="仿宋"/>
          <w:sz w:val="28"/>
          <w:szCs w:val="28"/>
        </w:rPr>
        <w:t>7</w:t>
      </w:r>
      <w:r>
        <w:rPr>
          <w:rFonts w:ascii="仿宋" w:eastAsia="仿宋" w:hAnsi="仿宋" w:cs="仿宋" w:hint="eastAsia"/>
          <w:sz w:val="28"/>
          <w:szCs w:val="28"/>
        </w:rPr>
        <w:t>分。</w:t>
      </w:r>
    </w:p>
    <w:p w14:paraId="7E0321A0" w14:textId="77777777" w:rsidR="00B21C3D" w:rsidRDefault="00A6699E">
      <w:pPr>
        <w:widowControl/>
        <w:spacing w:line="440" w:lineRule="exact"/>
        <w:ind w:firstLineChars="150" w:firstLine="420"/>
        <w:jc w:val="left"/>
        <w:rPr>
          <w:rFonts w:ascii="仿宋" w:eastAsia="仿宋" w:hAnsi="仿宋" w:cs="仿宋"/>
          <w:sz w:val="28"/>
          <w:szCs w:val="28"/>
        </w:rPr>
      </w:pPr>
      <w:r>
        <w:rPr>
          <w:rFonts w:ascii="仿宋" w:eastAsia="仿宋" w:hAnsi="仿宋" w:cs="仿宋" w:hint="eastAsia"/>
          <w:sz w:val="28"/>
          <w:szCs w:val="28"/>
        </w:rPr>
        <w:lastRenderedPageBreak/>
        <w:t>（三）研究生创新实践系列赛事得分：系列赛事包括“互联网+”大学生创新创业大赛、“创青春”</w:t>
      </w:r>
      <w:r>
        <w:rPr>
          <w:rFonts w:ascii="仿宋" w:eastAsia="仿宋" w:hAnsi="仿宋" w:cs="仿宋"/>
          <w:sz w:val="28"/>
          <w:szCs w:val="28"/>
        </w:rPr>
        <w:t>全国大学生创业大赛</w:t>
      </w:r>
      <w:r>
        <w:rPr>
          <w:rFonts w:ascii="仿宋" w:eastAsia="仿宋" w:hAnsi="仿宋" w:cs="仿宋" w:hint="eastAsia"/>
          <w:sz w:val="28"/>
          <w:szCs w:val="28"/>
        </w:rPr>
        <w:t>、“挑战杯”全国大学生课外学术科技作品竞赛、中</w:t>
      </w:r>
      <w:r>
        <w:rPr>
          <w:rFonts w:ascii="仿宋" w:eastAsia="仿宋" w:hAnsi="仿宋" w:cs="仿宋"/>
          <w:sz w:val="28"/>
          <w:szCs w:val="28"/>
        </w:rPr>
        <w:t>国研究生智慧城市技术与创意设计大赛</w:t>
      </w:r>
      <w:r>
        <w:rPr>
          <w:rFonts w:ascii="仿宋" w:eastAsia="仿宋" w:hAnsi="仿宋" w:cs="仿宋" w:hint="eastAsia"/>
          <w:sz w:val="28"/>
          <w:szCs w:val="28"/>
        </w:rPr>
        <w:t>、中国研究生移动终端应用设计创新大赛、中国</w:t>
      </w:r>
      <w:r>
        <w:rPr>
          <w:rFonts w:ascii="仿宋" w:eastAsia="仿宋" w:hAnsi="仿宋" w:cs="仿宋"/>
          <w:sz w:val="28"/>
          <w:szCs w:val="28"/>
        </w:rPr>
        <w:t>研究生电子设计竞赛</w:t>
      </w:r>
      <w:r>
        <w:rPr>
          <w:rFonts w:ascii="仿宋" w:eastAsia="仿宋" w:hAnsi="仿宋" w:cs="仿宋" w:hint="eastAsia"/>
          <w:sz w:val="28"/>
          <w:szCs w:val="28"/>
        </w:rPr>
        <w:t>、中国研究生</w:t>
      </w:r>
      <w:r>
        <w:rPr>
          <w:rFonts w:ascii="仿宋" w:eastAsia="仿宋" w:hAnsi="仿宋" w:cs="仿宋"/>
          <w:sz w:val="28"/>
          <w:szCs w:val="28"/>
        </w:rPr>
        <w:t>数</w:t>
      </w:r>
      <w:r>
        <w:rPr>
          <w:rFonts w:ascii="仿宋" w:eastAsia="仿宋" w:hAnsi="仿宋" w:cs="仿宋" w:hint="eastAsia"/>
          <w:sz w:val="28"/>
          <w:szCs w:val="28"/>
        </w:rPr>
        <w:t>学建</w:t>
      </w:r>
      <w:r>
        <w:rPr>
          <w:rFonts w:ascii="仿宋" w:eastAsia="仿宋" w:hAnsi="仿宋" w:cs="仿宋"/>
          <w:sz w:val="28"/>
          <w:szCs w:val="28"/>
        </w:rPr>
        <w:t>模竞赛、中国</w:t>
      </w:r>
      <w:proofErr w:type="gramStart"/>
      <w:r>
        <w:rPr>
          <w:rFonts w:ascii="仿宋" w:eastAsia="仿宋" w:hAnsi="仿宋" w:cs="仿宋"/>
          <w:sz w:val="28"/>
          <w:szCs w:val="28"/>
        </w:rPr>
        <w:t>研究生创芯大赛</w:t>
      </w:r>
      <w:proofErr w:type="gramEnd"/>
      <w:r>
        <w:rPr>
          <w:rFonts w:ascii="仿宋" w:eastAsia="仿宋" w:hAnsi="仿宋" w:cs="仿宋" w:hint="eastAsia"/>
          <w:sz w:val="28"/>
          <w:szCs w:val="28"/>
        </w:rPr>
        <w:t>。根据评审年度各研究生培养单位研究生参与比赛的具体情况进行评分。</w:t>
      </w:r>
      <w:proofErr w:type="gramStart"/>
      <w:r>
        <w:rPr>
          <w:rFonts w:ascii="仿宋" w:eastAsia="仿宋" w:hAnsi="仿宋" w:cs="仿宋" w:hint="eastAsia"/>
          <w:sz w:val="28"/>
          <w:szCs w:val="28"/>
        </w:rPr>
        <w:t>研</w:t>
      </w:r>
      <w:proofErr w:type="gramEnd"/>
      <w:r>
        <w:rPr>
          <w:rFonts w:ascii="仿宋" w:eastAsia="仿宋" w:hAnsi="仿宋" w:cs="仿宋" w:hint="eastAsia"/>
          <w:sz w:val="28"/>
          <w:szCs w:val="28"/>
        </w:rPr>
        <w:t>工部委托牵头单位加</w:t>
      </w:r>
      <w:r>
        <w:rPr>
          <w:rFonts w:ascii="仿宋" w:eastAsia="仿宋" w:hAnsi="仿宋" w:cs="仿宋"/>
          <w:sz w:val="28"/>
          <w:szCs w:val="28"/>
        </w:rPr>
        <w:t>30</w:t>
      </w:r>
      <w:r>
        <w:rPr>
          <w:rFonts w:ascii="仿宋" w:eastAsia="仿宋" w:hAnsi="仿宋" w:cs="仿宋" w:hint="eastAsia"/>
          <w:sz w:val="28"/>
          <w:szCs w:val="28"/>
        </w:rPr>
        <w:t>分，有效参与单位加</w:t>
      </w:r>
      <w:r>
        <w:rPr>
          <w:rFonts w:ascii="仿宋" w:eastAsia="仿宋" w:hAnsi="仿宋" w:cs="仿宋"/>
          <w:sz w:val="28"/>
          <w:szCs w:val="28"/>
        </w:rPr>
        <w:t>10</w:t>
      </w:r>
      <w:r>
        <w:rPr>
          <w:rFonts w:ascii="仿宋" w:eastAsia="仿宋" w:hAnsi="仿宋" w:cs="仿宋" w:hint="eastAsia"/>
          <w:sz w:val="28"/>
          <w:szCs w:val="28"/>
        </w:rPr>
        <w:t>分；全国总决赛获得特等奖团队加</w:t>
      </w:r>
      <w:r>
        <w:rPr>
          <w:rFonts w:ascii="仿宋" w:eastAsia="仿宋" w:hAnsi="仿宋" w:cs="仿宋"/>
          <w:sz w:val="28"/>
          <w:szCs w:val="28"/>
        </w:rPr>
        <w:t>30</w:t>
      </w:r>
      <w:r>
        <w:rPr>
          <w:rFonts w:ascii="仿宋" w:eastAsia="仿宋" w:hAnsi="仿宋" w:cs="仿宋" w:hint="eastAsia"/>
          <w:sz w:val="28"/>
          <w:szCs w:val="28"/>
        </w:rPr>
        <w:t>分，获得一等奖团队加</w:t>
      </w:r>
      <w:r>
        <w:rPr>
          <w:rFonts w:ascii="仿宋" w:eastAsia="仿宋" w:hAnsi="仿宋" w:cs="仿宋"/>
          <w:sz w:val="28"/>
          <w:szCs w:val="28"/>
        </w:rPr>
        <w:t>12</w:t>
      </w:r>
      <w:r>
        <w:rPr>
          <w:rFonts w:ascii="仿宋" w:eastAsia="仿宋" w:hAnsi="仿宋" w:cs="仿宋" w:hint="eastAsia"/>
          <w:sz w:val="28"/>
          <w:szCs w:val="28"/>
        </w:rPr>
        <w:t>分，获得二等奖团队加</w:t>
      </w:r>
      <w:r>
        <w:rPr>
          <w:rFonts w:ascii="仿宋" w:eastAsia="仿宋" w:hAnsi="仿宋" w:cs="仿宋"/>
          <w:sz w:val="28"/>
          <w:szCs w:val="28"/>
        </w:rPr>
        <w:t>8</w:t>
      </w:r>
      <w:r>
        <w:rPr>
          <w:rFonts w:ascii="仿宋" w:eastAsia="仿宋" w:hAnsi="仿宋" w:cs="仿宋" w:hint="eastAsia"/>
          <w:sz w:val="28"/>
          <w:szCs w:val="28"/>
        </w:rPr>
        <w:t>分，获得三等奖团队加</w:t>
      </w:r>
      <w:r>
        <w:rPr>
          <w:rFonts w:ascii="仿宋" w:eastAsia="仿宋" w:hAnsi="仿宋" w:cs="仿宋"/>
          <w:sz w:val="28"/>
          <w:szCs w:val="28"/>
        </w:rPr>
        <w:t>5</w:t>
      </w:r>
      <w:r>
        <w:rPr>
          <w:rFonts w:ascii="仿宋" w:eastAsia="仿宋" w:hAnsi="仿宋" w:cs="仿宋" w:hint="eastAsia"/>
          <w:sz w:val="28"/>
          <w:szCs w:val="28"/>
        </w:rPr>
        <w:t>分。分赛区比赛成绩按全国</w:t>
      </w:r>
      <w:proofErr w:type="gramStart"/>
      <w:r>
        <w:rPr>
          <w:rFonts w:ascii="仿宋" w:eastAsia="仿宋" w:hAnsi="仿宋" w:cs="仿宋" w:hint="eastAsia"/>
          <w:sz w:val="28"/>
          <w:szCs w:val="28"/>
        </w:rPr>
        <w:t>赛相应</w:t>
      </w:r>
      <w:proofErr w:type="gramEnd"/>
      <w:r>
        <w:rPr>
          <w:rFonts w:ascii="仿宋" w:eastAsia="仿宋" w:hAnsi="仿宋" w:cs="仿宋" w:hint="eastAsia"/>
          <w:sz w:val="28"/>
          <w:szCs w:val="28"/>
        </w:rPr>
        <w:t>等级的1/2计分。同一团队同一作品获奖按最高等级计算，不重复加分。</w:t>
      </w:r>
    </w:p>
    <w:p w14:paraId="592DE412" w14:textId="77777777" w:rsidR="00B21C3D" w:rsidRDefault="00A6699E">
      <w:pPr>
        <w:widowControl/>
        <w:spacing w:line="440" w:lineRule="exact"/>
        <w:ind w:firstLineChars="150" w:firstLine="420"/>
        <w:jc w:val="left"/>
        <w:rPr>
          <w:rFonts w:ascii="仿宋" w:eastAsia="仿宋" w:hAnsi="仿宋" w:cs="仿宋"/>
          <w:sz w:val="28"/>
          <w:szCs w:val="28"/>
        </w:rPr>
      </w:pPr>
      <w:r>
        <w:rPr>
          <w:rFonts w:ascii="仿宋" w:eastAsia="仿宋" w:hAnsi="仿宋" w:cs="仿宋" w:hint="eastAsia"/>
          <w:sz w:val="28"/>
          <w:szCs w:val="28"/>
        </w:rPr>
        <w:t>（四）其他得分：受</w:t>
      </w:r>
      <w:proofErr w:type="gramStart"/>
      <w:r>
        <w:rPr>
          <w:rFonts w:ascii="仿宋" w:eastAsia="仿宋" w:hAnsi="仿宋" w:cs="仿宋" w:hint="eastAsia"/>
          <w:sz w:val="28"/>
          <w:szCs w:val="28"/>
        </w:rPr>
        <w:t>研</w:t>
      </w:r>
      <w:proofErr w:type="gramEnd"/>
      <w:r>
        <w:rPr>
          <w:rFonts w:ascii="仿宋" w:eastAsia="仿宋" w:hAnsi="仿宋" w:cs="仿宋" w:hint="eastAsia"/>
          <w:sz w:val="28"/>
          <w:szCs w:val="28"/>
        </w:rPr>
        <w:t>工部委托参与校内外组织的其他活动，每场活动加10分；参与合办弘毅讲堂、博士生沙龙等校级研究生学术科技类活动，每次可加</w:t>
      </w:r>
      <w:r>
        <w:rPr>
          <w:rFonts w:ascii="仿宋" w:eastAsia="仿宋" w:hAnsi="仿宋" w:cs="仿宋"/>
          <w:sz w:val="28"/>
          <w:szCs w:val="28"/>
        </w:rPr>
        <w:t>10</w:t>
      </w:r>
      <w:r>
        <w:rPr>
          <w:rFonts w:ascii="仿宋" w:eastAsia="仿宋" w:hAnsi="仿宋" w:cs="仿宋" w:hint="eastAsia"/>
          <w:sz w:val="28"/>
          <w:szCs w:val="28"/>
        </w:rPr>
        <w:t>分。</w:t>
      </w:r>
    </w:p>
    <w:p w14:paraId="50936493" w14:textId="77777777" w:rsidR="00B21C3D" w:rsidRDefault="00A6699E">
      <w:pPr>
        <w:spacing w:line="440" w:lineRule="exact"/>
        <w:ind w:firstLine="480"/>
        <w:rPr>
          <w:rFonts w:ascii="仿宋" w:eastAsia="仿宋" w:hAnsi="仿宋" w:cs="宋体"/>
          <w:bCs/>
          <w:sz w:val="28"/>
          <w:szCs w:val="28"/>
        </w:rPr>
      </w:pPr>
      <w:r>
        <w:rPr>
          <w:rFonts w:ascii="仿宋" w:eastAsia="仿宋" w:hAnsi="仿宋" w:cs="宋体" w:hint="eastAsia"/>
          <w:b/>
          <w:bCs/>
          <w:sz w:val="28"/>
          <w:szCs w:val="28"/>
        </w:rPr>
        <w:t xml:space="preserve">第五条 </w:t>
      </w:r>
      <w:r>
        <w:rPr>
          <w:rFonts w:ascii="仿宋" w:eastAsia="仿宋" w:hAnsi="仿宋" w:cs="宋体" w:hint="eastAsia"/>
          <w:bCs/>
          <w:sz w:val="28"/>
          <w:szCs w:val="28"/>
        </w:rPr>
        <w:t>凡评审中出现交叉重复的评分项目，均以评分较高项计算，不做重复计分。每部分最高得分换算为满分100分，其他单位得分以此为基础折算。</w:t>
      </w:r>
    </w:p>
    <w:p w14:paraId="418633AB" w14:textId="77777777" w:rsidR="00B21C3D" w:rsidRDefault="00B21C3D">
      <w:pPr>
        <w:widowControl/>
        <w:spacing w:line="440" w:lineRule="exact"/>
        <w:ind w:firstLineChars="236" w:firstLine="708"/>
        <w:jc w:val="left"/>
        <w:rPr>
          <w:rFonts w:ascii="仿宋_GB2312" w:eastAsia="仿宋_GB2312" w:hAnsi="黑体" w:cs="Calibri"/>
          <w:kern w:val="0"/>
          <w:sz w:val="30"/>
          <w:szCs w:val="30"/>
        </w:rPr>
      </w:pPr>
    </w:p>
    <w:p w14:paraId="5478FFE9" w14:textId="77777777" w:rsidR="00B21C3D" w:rsidRDefault="00A6699E">
      <w:pPr>
        <w:spacing w:line="440" w:lineRule="exact"/>
        <w:jc w:val="center"/>
        <w:rPr>
          <w:rFonts w:ascii="黑体" w:eastAsia="黑体" w:hAnsi="黑体" w:cs="黑体"/>
          <w:bCs/>
          <w:sz w:val="28"/>
          <w:szCs w:val="28"/>
        </w:rPr>
      </w:pPr>
      <w:r>
        <w:rPr>
          <w:rFonts w:ascii="黑体" w:eastAsia="黑体" w:hAnsi="黑体" w:cs="黑体" w:hint="eastAsia"/>
          <w:bCs/>
          <w:sz w:val="28"/>
          <w:szCs w:val="28"/>
        </w:rPr>
        <w:t>第三章 评审程序</w:t>
      </w:r>
    </w:p>
    <w:p w14:paraId="40FE70DA" w14:textId="77777777" w:rsidR="00B21C3D" w:rsidRDefault="00A6699E">
      <w:pPr>
        <w:widowControl/>
        <w:spacing w:line="440" w:lineRule="exact"/>
        <w:ind w:firstLine="560"/>
        <w:jc w:val="left"/>
        <w:rPr>
          <w:rFonts w:ascii="仿宋" w:eastAsia="仿宋" w:hAnsi="仿宋" w:cs="宋体"/>
          <w:bCs/>
          <w:sz w:val="28"/>
          <w:szCs w:val="28"/>
        </w:rPr>
      </w:pPr>
      <w:r>
        <w:rPr>
          <w:rFonts w:ascii="仿宋" w:eastAsia="仿宋" w:hAnsi="仿宋" w:cs="宋体" w:hint="eastAsia"/>
          <w:b/>
          <w:sz w:val="28"/>
          <w:szCs w:val="28"/>
        </w:rPr>
        <w:t xml:space="preserve">第六条 </w:t>
      </w:r>
      <w:r>
        <w:rPr>
          <w:rFonts w:ascii="仿宋" w:eastAsia="仿宋" w:hAnsi="仿宋" w:cs="宋体" w:hint="eastAsia"/>
          <w:bCs/>
          <w:sz w:val="28"/>
          <w:szCs w:val="28"/>
        </w:rPr>
        <w:t>通知下发后，由参评的各研究生培养单位按照本评审办法进行自我评测并按规定时间提交材料。</w:t>
      </w:r>
    </w:p>
    <w:p w14:paraId="7C3C218D" w14:textId="77777777" w:rsidR="00B21C3D" w:rsidRDefault="00A6699E">
      <w:pPr>
        <w:widowControl/>
        <w:spacing w:line="440" w:lineRule="exact"/>
        <w:ind w:firstLine="560"/>
        <w:jc w:val="left"/>
        <w:rPr>
          <w:rFonts w:ascii="仿宋" w:eastAsia="仿宋" w:hAnsi="仿宋" w:cs="宋体"/>
          <w:b/>
          <w:sz w:val="28"/>
          <w:szCs w:val="28"/>
        </w:rPr>
      </w:pPr>
      <w:r>
        <w:rPr>
          <w:rFonts w:ascii="仿宋" w:eastAsia="仿宋" w:hAnsi="仿宋" w:cs="宋体" w:hint="eastAsia"/>
          <w:b/>
          <w:sz w:val="28"/>
          <w:szCs w:val="28"/>
        </w:rPr>
        <w:t>第</w:t>
      </w:r>
      <w:r>
        <w:rPr>
          <w:rFonts w:ascii="仿宋" w:eastAsia="仿宋" w:hAnsi="仿宋" w:cs="宋体" w:hint="eastAsia"/>
          <w:b/>
          <w:bCs/>
          <w:sz w:val="28"/>
          <w:szCs w:val="28"/>
        </w:rPr>
        <w:t>七</w:t>
      </w:r>
      <w:r>
        <w:rPr>
          <w:rFonts w:ascii="仿宋" w:eastAsia="仿宋" w:hAnsi="仿宋" w:cs="宋体" w:hint="eastAsia"/>
          <w:b/>
          <w:sz w:val="28"/>
          <w:szCs w:val="28"/>
        </w:rPr>
        <w:t xml:space="preserve">条 </w:t>
      </w:r>
      <w:r>
        <w:rPr>
          <w:rFonts w:ascii="仿宋" w:eastAsia="仿宋" w:hAnsi="仿宋" w:cs="宋体" w:hint="eastAsia"/>
          <w:bCs/>
          <w:sz w:val="28"/>
          <w:szCs w:val="28"/>
        </w:rPr>
        <w:t>评审考核小组严格按照本细则的规定，对参评单位提交的材料进行汇总和审核。</w:t>
      </w:r>
    </w:p>
    <w:p w14:paraId="29E00D91" w14:textId="77777777" w:rsidR="00B21C3D" w:rsidRDefault="00A6699E">
      <w:pPr>
        <w:spacing w:line="400" w:lineRule="exact"/>
        <w:ind w:firstLineChars="196" w:firstLine="551"/>
        <w:rPr>
          <w:rFonts w:hAnsi="宋体"/>
          <w:color w:val="000000"/>
          <w:sz w:val="24"/>
        </w:rPr>
      </w:pPr>
      <w:r>
        <w:rPr>
          <w:rFonts w:ascii="仿宋" w:eastAsia="仿宋" w:hAnsi="仿宋" w:cs="宋体" w:hint="eastAsia"/>
          <w:b/>
          <w:bCs/>
          <w:sz w:val="28"/>
          <w:szCs w:val="28"/>
        </w:rPr>
        <w:t xml:space="preserve">第八条 </w:t>
      </w:r>
      <w:r>
        <w:rPr>
          <w:rFonts w:ascii="仿宋" w:eastAsia="仿宋" w:hAnsi="仿宋" w:cs="宋体" w:hint="eastAsia"/>
          <w:sz w:val="28"/>
          <w:szCs w:val="28"/>
        </w:rPr>
        <w:t>评审结果将进行公示，参评单位在公示期结束之后，不得再补充证明材料。</w:t>
      </w:r>
    </w:p>
    <w:p w14:paraId="13754A85" w14:textId="77777777" w:rsidR="00B21C3D" w:rsidRDefault="00B21C3D">
      <w:pPr>
        <w:widowControl/>
        <w:spacing w:line="440" w:lineRule="exact"/>
        <w:ind w:firstLine="560"/>
        <w:jc w:val="left"/>
        <w:rPr>
          <w:rFonts w:ascii="仿宋" w:eastAsia="仿宋" w:hAnsi="仿宋" w:cs="宋体"/>
          <w:b/>
          <w:sz w:val="28"/>
          <w:szCs w:val="28"/>
        </w:rPr>
      </w:pPr>
    </w:p>
    <w:p w14:paraId="15B897CD" w14:textId="77777777" w:rsidR="00B21C3D" w:rsidRDefault="00A6699E">
      <w:pPr>
        <w:spacing w:line="440" w:lineRule="exact"/>
        <w:jc w:val="center"/>
        <w:rPr>
          <w:rFonts w:ascii="黑体" w:eastAsia="黑体" w:hAnsi="黑体" w:cs="黑体"/>
          <w:bCs/>
          <w:sz w:val="28"/>
          <w:szCs w:val="28"/>
        </w:rPr>
      </w:pPr>
      <w:r>
        <w:rPr>
          <w:rFonts w:ascii="黑体" w:eastAsia="黑体" w:hAnsi="黑体" w:cs="黑体" w:hint="eastAsia"/>
          <w:bCs/>
          <w:sz w:val="28"/>
          <w:szCs w:val="28"/>
        </w:rPr>
        <w:t>第四章 附则</w:t>
      </w:r>
    </w:p>
    <w:p w14:paraId="65A451E3" w14:textId="77777777" w:rsidR="00B21C3D" w:rsidRDefault="00A6699E">
      <w:pPr>
        <w:spacing w:line="440" w:lineRule="exact"/>
        <w:ind w:firstLineChars="220" w:firstLine="618"/>
        <w:rPr>
          <w:rFonts w:ascii="仿宋" w:eastAsia="仿宋" w:hAnsi="仿宋" w:cs="宋体"/>
          <w:bCs/>
          <w:sz w:val="28"/>
          <w:szCs w:val="28"/>
        </w:rPr>
      </w:pPr>
      <w:r>
        <w:rPr>
          <w:rFonts w:ascii="仿宋" w:eastAsia="仿宋" w:hAnsi="仿宋" w:cs="宋体" w:hint="eastAsia"/>
          <w:b/>
          <w:bCs/>
          <w:sz w:val="28"/>
          <w:szCs w:val="28"/>
        </w:rPr>
        <w:t xml:space="preserve">第九条 </w:t>
      </w:r>
      <w:r>
        <w:rPr>
          <w:rFonts w:ascii="仿宋" w:eastAsia="仿宋" w:hAnsi="仿宋" w:cs="宋体" w:hint="eastAsia"/>
          <w:bCs/>
          <w:sz w:val="28"/>
          <w:szCs w:val="28"/>
        </w:rPr>
        <w:t>本细则自公布之日起试行。</w:t>
      </w:r>
    </w:p>
    <w:p w14:paraId="6BE65711" w14:textId="77777777" w:rsidR="00B21C3D" w:rsidRDefault="00A6699E">
      <w:pPr>
        <w:spacing w:line="440" w:lineRule="exact"/>
        <w:ind w:firstLineChars="220" w:firstLine="618"/>
        <w:rPr>
          <w:rFonts w:ascii="仿宋" w:eastAsia="仿宋" w:hAnsi="仿宋" w:cs="仿宋"/>
          <w:sz w:val="28"/>
          <w:szCs w:val="28"/>
        </w:rPr>
      </w:pPr>
      <w:r>
        <w:rPr>
          <w:rFonts w:ascii="仿宋" w:eastAsia="仿宋" w:hAnsi="仿宋" w:cs="宋体" w:hint="eastAsia"/>
          <w:b/>
          <w:bCs/>
          <w:sz w:val="28"/>
          <w:szCs w:val="28"/>
        </w:rPr>
        <w:t xml:space="preserve">第十条 </w:t>
      </w:r>
      <w:r>
        <w:rPr>
          <w:rFonts w:ascii="仿宋" w:eastAsia="仿宋" w:hAnsi="仿宋" w:cs="宋体" w:hint="eastAsia"/>
          <w:sz w:val="28"/>
          <w:szCs w:val="28"/>
        </w:rPr>
        <w:t>本细则由党委研究生工作部制定并负责解释。</w:t>
      </w:r>
    </w:p>
    <w:sectPr w:rsidR="00B21C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D09"/>
    <w:rsid w:val="0001799B"/>
    <w:rsid w:val="00020BF4"/>
    <w:rsid w:val="00030247"/>
    <w:rsid w:val="00030387"/>
    <w:rsid w:val="00031C23"/>
    <w:rsid w:val="000624F5"/>
    <w:rsid w:val="00077E36"/>
    <w:rsid w:val="000A5552"/>
    <w:rsid w:val="000D3711"/>
    <w:rsid w:val="000F2B71"/>
    <w:rsid w:val="00117FDA"/>
    <w:rsid w:val="0013240E"/>
    <w:rsid w:val="0013581A"/>
    <w:rsid w:val="00137A69"/>
    <w:rsid w:val="00156452"/>
    <w:rsid w:val="00171662"/>
    <w:rsid w:val="00190897"/>
    <w:rsid w:val="00194D46"/>
    <w:rsid w:val="001A3761"/>
    <w:rsid w:val="001B375C"/>
    <w:rsid w:val="001D4321"/>
    <w:rsid w:val="001D5229"/>
    <w:rsid w:val="002211F9"/>
    <w:rsid w:val="00233C76"/>
    <w:rsid w:val="0024093D"/>
    <w:rsid w:val="00254AC4"/>
    <w:rsid w:val="0026444A"/>
    <w:rsid w:val="00277E6F"/>
    <w:rsid w:val="00285C77"/>
    <w:rsid w:val="003006DE"/>
    <w:rsid w:val="00331140"/>
    <w:rsid w:val="00335A82"/>
    <w:rsid w:val="003515A0"/>
    <w:rsid w:val="003E5AC5"/>
    <w:rsid w:val="00403396"/>
    <w:rsid w:val="00422127"/>
    <w:rsid w:val="00423D73"/>
    <w:rsid w:val="00430842"/>
    <w:rsid w:val="004775FA"/>
    <w:rsid w:val="004A3313"/>
    <w:rsid w:val="004D20EF"/>
    <w:rsid w:val="004D6DFE"/>
    <w:rsid w:val="004E3E33"/>
    <w:rsid w:val="0050506A"/>
    <w:rsid w:val="005053C4"/>
    <w:rsid w:val="00532700"/>
    <w:rsid w:val="00541C55"/>
    <w:rsid w:val="00577A76"/>
    <w:rsid w:val="00582B08"/>
    <w:rsid w:val="005C5FCC"/>
    <w:rsid w:val="005D716B"/>
    <w:rsid w:val="005E58A8"/>
    <w:rsid w:val="00633D29"/>
    <w:rsid w:val="0064213A"/>
    <w:rsid w:val="00656D55"/>
    <w:rsid w:val="00666392"/>
    <w:rsid w:val="00687F9D"/>
    <w:rsid w:val="006A4862"/>
    <w:rsid w:val="00700D49"/>
    <w:rsid w:val="00704875"/>
    <w:rsid w:val="00743DB3"/>
    <w:rsid w:val="00773547"/>
    <w:rsid w:val="00795C27"/>
    <w:rsid w:val="007C7D09"/>
    <w:rsid w:val="007F3ED8"/>
    <w:rsid w:val="00810830"/>
    <w:rsid w:val="008722E5"/>
    <w:rsid w:val="008863FF"/>
    <w:rsid w:val="00890B14"/>
    <w:rsid w:val="008B0422"/>
    <w:rsid w:val="008B3B33"/>
    <w:rsid w:val="008B64FA"/>
    <w:rsid w:val="008C17BA"/>
    <w:rsid w:val="008D3F5C"/>
    <w:rsid w:val="008F2648"/>
    <w:rsid w:val="009066F1"/>
    <w:rsid w:val="00924FCE"/>
    <w:rsid w:val="0093750F"/>
    <w:rsid w:val="00946CDF"/>
    <w:rsid w:val="00947279"/>
    <w:rsid w:val="009B4F90"/>
    <w:rsid w:val="009D14DF"/>
    <w:rsid w:val="009E1B99"/>
    <w:rsid w:val="00A3277A"/>
    <w:rsid w:val="00A521E8"/>
    <w:rsid w:val="00A6699E"/>
    <w:rsid w:val="00A90362"/>
    <w:rsid w:val="00A94961"/>
    <w:rsid w:val="00AB7166"/>
    <w:rsid w:val="00AD5840"/>
    <w:rsid w:val="00B21C3D"/>
    <w:rsid w:val="00B359EC"/>
    <w:rsid w:val="00B36218"/>
    <w:rsid w:val="00B41EB3"/>
    <w:rsid w:val="00B73D77"/>
    <w:rsid w:val="00B8644C"/>
    <w:rsid w:val="00BA2770"/>
    <w:rsid w:val="00BB23E2"/>
    <w:rsid w:val="00BD19F0"/>
    <w:rsid w:val="00BF4CF1"/>
    <w:rsid w:val="00C06915"/>
    <w:rsid w:val="00C2276C"/>
    <w:rsid w:val="00C368DC"/>
    <w:rsid w:val="00C41D37"/>
    <w:rsid w:val="00C514D5"/>
    <w:rsid w:val="00C6115A"/>
    <w:rsid w:val="00C6766F"/>
    <w:rsid w:val="00C75CF1"/>
    <w:rsid w:val="00CF76CB"/>
    <w:rsid w:val="00D15CCD"/>
    <w:rsid w:val="00D16C20"/>
    <w:rsid w:val="00D7471B"/>
    <w:rsid w:val="00DE2085"/>
    <w:rsid w:val="00DE473E"/>
    <w:rsid w:val="00E12276"/>
    <w:rsid w:val="00E256F8"/>
    <w:rsid w:val="00EA3ED2"/>
    <w:rsid w:val="00EC0A79"/>
    <w:rsid w:val="00F024B7"/>
    <w:rsid w:val="00F4440C"/>
    <w:rsid w:val="00F464B5"/>
    <w:rsid w:val="00F56BCE"/>
    <w:rsid w:val="00F8681F"/>
    <w:rsid w:val="00FA7BAC"/>
    <w:rsid w:val="00FD2733"/>
    <w:rsid w:val="417D7B3C"/>
    <w:rsid w:val="41C27C04"/>
    <w:rsid w:val="4B582B7F"/>
    <w:rsid w:val="4F7D46CB"/>
    <w:rsid w:val="59C1429C"/>
    <w:rsid w:val="7FCA2A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64DF6"/>
  <w15:docId w15:val="{167A6079-5221-4BD1-926A-7F3AD52F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pPr>
      <w:jc w:val="left"/>
    </w:pPr>
  </w:style>
  <w:style w:type="paragraph" w:styleId="a5">
    <w:name w:val="Balloon Text"/>
    <w:basedOn w:val="a"/>
    <w:link w:val="a6"/>
    <w:semiHidden/>
    <w:unhideWhenUsed/>
    <w:rPr>
      <w:sz w:val="18"/>
      <w:szCs w:val="18"/>
    </w:rPr>
  </w:style>
  <w:style w:type="paragraph" w:styleId="a7">
    <w:name w:val="footer"/>
    <w:basedOn w:val="a"/>
    <w:link w:val="a8"/>
    <w:unhideWhenUsed/>
    <w:pPr>
      <w:tabs>
        <w:tab w:val="center" w:pos="4153"/>
        <w:tab w:val="right" w:pos="8306"/>
      </w:tabs>
      <w:snapToGrid w:val="0"/>
      <w:jc w:val="left"/>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qFormat/>
    <w:rPr>
      <w:rFonts w:asciiTheme="minorHAnsi" w:eastAsiaTheme="minorEastAsia" w:hAnsiTheme="minorHAnsi" w:cstheme="minorBidi"/>
      <w:kern w:val="2"/>
      <w:sz w:val="18"/>
      <w:szCs w:val="18"/>
    </w:rPr>
  </w:style>
  <w:style w:type="paragraph" w:styleId="ab">
    <w:name w:val="List Paragraph"/>
    <w:basedOn w:val="a"/>
    <w:uiPriority w:val="99"/>
    <w:unhideWhenUsed/>
    <w:pPr>
      <w:ind w:firstLineChars="200" w:firstLine="420"/>
    </w:pPr>
  </w:style>
  <w:style w:type="character" w:customStyle="1" w:styleId="a4">
    <w:name w:val="批注文字 字符"/>
    <w:basedOn w:val="a0"/>
    <w:link w:val="a3"/>
    <w:rPr>
      <w:rFonts w:asciiTheme="minorHAnsi" w:eastAsiaTheme="minorEastAsia" w:hAnsiTheme="minorHAnsi" w:cstheme="minorBidi"/>
      <w:kern w:val="2"/>
      <w:sz w:val="21"/>
      <w:szCs w:val="24"/>
    </w:rPr>
  </w:style>
  <w:style w:type="character" w:customStyle="1" w:styleId="a6">
    <w:name w:val="批注框文本 字符"/>
    <w:basedOn w:val="a0"/>
    <w:link w:val="a5"/>
    <w:semiHidden/>
    <w:rPr>
      <w:rFonts w:asciiTheme="minorHAnsi" w:eastAsiaTheme="minorEastAsia" w:hAnsiTheme="minorHAnsi" w:cstheme="minorBidi"/>
      <w:kern w:val="2"/>
      <w:sz w:val="18"/>
      <w:szCs w:val="18"/>
    </w:rPr>
  </w:style>
  <w:style w:type="character" w:styleId="ac">
    <w:name w:val="annotation reference"/>
    <w:basedOn w:val="a0"/>
    <w:semiHidden/>
    <w:unhideWhenUsed/>
    <w:rPr>
      <w:sz w:val="21"/>
      <w:szCs w:val="21"/>
    </w:rPr>
  </w:style>
  <w:style w:type="paragraph" w:styleId="ad">
    <w:name w:val="annotation subject"/>
    <w:basedOn w:val="a3"/>
    <w:next w:val="a3"/>
    <w:link w:val="ae"/>
    <w:semiHidden/>
    <w:unhideWhenUsed/>
    <w:rsid w:val="00DE2085"/>
    <w:rPr>
      <w:b/>
      <w:bCs/>
    </w:rPr>
  </w:style>
  <w:style w:type="character" w:customStyle="1" w:styleId="ae">
    <w:name w:val="批注主题 字符"/>
    <w:basedOn w:val="a4"/>
    <w:link w:val="ad"/>
    <w:semiHidden/>
    <w:rsid w:val="00DE2085"/>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BE37E1-71ED-4EEA-BFBE-4A39503AE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200</Words>
  <Characters>1144</Characters>
  <Application>Microsoft Office Word</Application>
  <DocSecurity>0</DocSecurity>
  <Lines>9</Lines>
  <Paragraphs>2</Paragraphs>
  <ScaleCrop>false</ScaleCrop>
  <Company>微软中国</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52</cp:revision>
  <cp:lastPrinted>2019-12-10T00:11:00Z</cp:lastPrinted>
  <dcterms:created xsi:type="dcterms:W3CDTF">2017-12-15T06:13:00Z</dcterms:created>
  <dcterms:modified xsi:type="dcterms:W3CDTF">2020-12-16T04:27:00Z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